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6237A" w14:textId="77777777" w:rsidR="00FC0BA8" w:rsidRPr="00FC0BA8" w:rsidRDefault="00FC0BA8" w:rsidP="00FC0BA8">
      <w:pPr>
        <w:spacing w:after="120"/>
        <w:rPr>
          <w:b/>
          <w:color w:val="000000"/>
          <w:sz w:val="44"/>
          <w:szCs w:val="44"/>
        </w:rPr>
      </w:pPr>
      <w:r w:rsidRPr="00FC0BA8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754F9580" wp14:editId="09D6200C">
            <wp:simplePos x="0" y="0"/>
            <wp:positionH relativeFrom="margin">
              <wp:posOffset>-41910</wp:posOffset>
            </wp:positionH>
            <wp:positionV relativeFrom="margin">
              <wp:posOffset>-257810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BA8">
        <w:rPr>
          <w:b/>
          <w:color w:val="000000"/>
          <w:sz w:val="44"/>
          <w:szCs w:val="44"/>
        </w:rPr>
        <w:t xml:space="preserve">  MADONAS NOVADA PAŠVALDĪBA</w:t>
      </w:r>
    </w:p>
    <w:p w14:paraId="076BDB43" w14:textId="77777777" w:rsidR="00FC0BA8" w:rsidRPr="00FC0BA8" w:rsidRDefault="00FC0BA8" w:rsidP="00FC0BA8">
      <w:pPr>
        <w:spacing w:after="120"/>
        <w:rPr>
          <w:b/>
          <w:color w:val="000000"/>
          <w:sz w:val="28"/>
          <w:szCs w:val="28"/>
        </w:rPr>
      </w:pPr>
    </w:p>
    <w:p w14:paraId="4FC747F2" w14:textId="77777777" w:rsidR="00FC0BA8" w:rsidRPr="00FC0BA8" w:rsidRDefault="00FC0BA8" w:rsidP="00FC0BA8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FC0BA8">
        <w:rPr>
          <w:color w:val="000000"/>
          <w:spacing w:val="20"/>
          <w:lang w:bidi="lo-LA"/>
        </w:rPr>
        <w:t>Reģ</w:t>
      </w:r>
      <w:proofErr w:type="spellEnd"/>
      <w:r w:rsidRPr="00FC0BA8">
        <w:rPr>
          <w:color w:val="000000"/>
          <w:spacing w:val="20"/>
          <w:lang w:bidi="lo-LA"/>
        </w:rPr>
        <w:t>. Nr. 90000054572</w:t>
      </w:r>
    </w:p>
    <w:p w14:paraId="2B1FE801" w14:textId="77777777" w:rsidR="00FC0BA8" w:rsidRPr="00FC0BA8" w:rsidRDefault="00FC0BA8" w:rsidP="00FC0BA8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FC0BA8">
        <w:rPr>
          <w:rFonts w:eastAsia="Calibri"/>
          <w:color w:val="000000"/>
          <w:spacing w:val="20"/>
        </w:rPr>
        <w:t>Saieta laukums 1, Madona, Madonas novads, LV-4801</w:t>
      </w:r>
    </w:p>
    <w:p w14:paraId="02144715" w14:textId="77777777" w:rsidR="00FC0BA8" w:rsidRPr="00FC0BA8" w:rsidRDefault="00FC0BA8" w:rsidP="00FC0BA8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FC0BA8">
        <w:rPr>
          <w:rFonts w:eastAsia="Calibri"/>
          <w:color w:val="000000"/>
        </w:rPr>
        <w:t xml:space="preserve"> t. 64860090, e-pasts: pasts@madona.lv </w:t>
      </w:r>
    </w:p>
    <w:p w14:paraId="5EF7A680" w14:textId="77777777" w:rsidR="00FC0BA8" w:rsidRPr="00FC0BA8" w:rsidRDefault="00FC0BA8" w:rsidP="00FC0BA8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FC0BA8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</w:p>
    <w:p w14:paraId="5DBB6D58" w14:textId="77777777" w:rsidR="00FC0BA8" w:rsidRPr="00FC0BA8" w:rsidRDefault="00FC0BA8" w:rsidP="00FC0BA8">
      <w:pPr>
        <w:rPr>
          <w:b/>
          <w:bCs/>
          <w:caps/>
          <w:color w:val="000000"/>
          <w:lang w:bidi="lo-LA"/>
        </w:rPr>
      </w:pPr>
    </w:p>
    <w:p w14:paraId="7A5EA893" w14:textId="77777777" w:rsidR="00FC0BA8" w:rsidRPr="00FC0BA8" w:rsidRDefault="00FC0BA8" w:rsidP="00FC0BA8">
      <w:pPr>
        <w:rPr>
          <w:b/>
          <w:bCs/>
          <w:caps/>
          <w:color w:val="000000"/>
          <w:lang w:bidi="lo-LA"/>
        </w:rPr>
      </w:pPr>
    </w:p>
    <w:p w14:paraId="1C7606EA" w14:textId="77777777" w:rsidR="00FC0BA8" w:rsidRPr="00FC0BA8" w:rsidRDefault="00FC0BA8" w:rsidP="00FC0BA8">
      <w:pPr>
        <w:jc w:val="center"/>
        <w:rPr>
          <w:b/>
          <w:bCs/>
          <w:caps/>
          <w:color w:val="000000"/>
          <w:lang w:bidi="lo-LA"/>
        </w:rPr>
      </w:pPr>
      <w:r w:rsidRPr="00FC0BA8">
        <w:rPr>
          <w:b/>
          <w:bCs/>
          <w:caps/>
          <w:color w:val="000000"/>
          <w:lang w:bidi="lo-LA"/>
        </w:rPr>
        <w:t>MADONAS NOVADA PAŠVALDĪBAS DOMES</w:t>
      </w:r>
    </w:p>
    <w:p w14:paraId="76F40E0E" w14:textId="77777777" w:rsidR="00FC0BA8" w:rsidRPr="00FC0BA8" w:rsidRDefault="00FC0BA8" w:rsidP="00FC0BA8">
      <w:pPr>
        <w:jc w:val="center"/>
        <w:rPr>
          <w:b/>
          <w:bCs/>
          <w:caps/>
          <w:color w:val="000000"/>
          <w:lang w:bidi="lo-LA"/>
        </w:rPr>
      </w:pPr>
      <w:r w:rsidRPr="00FC0BA8">
        <w:rPr>
          <w:b/>
          <w:bCs/>
          <w:caps/>
          <w:color w:val="000000"/>
          <w:lang w:bidi="lo-LA"/>
        </w:rPr>
        <w:t>LĒMUMS</w:t>
      </w:r>
    </w:p>
    <w:p w14:paraId="0BCC2121" w14:textId="77777777" w:rsidR="00FC0BA8" w:rsidRPr="00FC0BA8" w:rsidRDefault="00FC0BA8" w:rsidP="00FC0BA8">
      <w:pPr>
        <w:jc w:val="center"/>
        <w:rPr>
          <w:color w:val="000000"/>
          <w:lang w:bidi="lo-LA"/>
        </w:rPr>
      </w:pPr>
      <w:r w:rsidRPr="00FC0BA8">
        <w:rPr>
          <w:color w:val="000000"/>
          <w:lang w:bidi="lo-LA"/>
        </w:rPr>
        <w:t>Madonā</w:t>
      </w:r>
    </w:p>
    <w:p w14:paraId="311FB426" w14:textId="77777777" w:rsidR="00FC0BA8" w:rsidRPr="00FC0BA8" w:rsidRDefault="00FC0BA8" w:rsidP="00FC0BA8">
      <w:pPr>
        <w:jc w:val="center"/>
        <w:rPr>
          <w:color w:val="000000"/>
          <w:lang w:bidi="lo-LA"/>
        </w:rPr>
      </w:pPr>
    </w:p>
    <w:p w14:paraId="284EE262" w14:textId="5203DBB5" w:rsidR="00FC0BA8" w:rsidRPr="00FC0BA8" w:rsidRDefault="00FC0BA8" w:rsidP="00FC0BA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outlineLvl w:val="0"/>
        <w:rPr>
          <w:rFonts w:eastAsia="Arial Unicode MS"/>
          <w:color w:val="000000"/>
        </w:rPr>
      </w:pPr>
      <w:r w:rsidRPr="00FC0BA8">
        <w:rPr>
          <w:rFonts w:eastAsia="Arial Unicode MS"/>
          <w:b/>
          <w:color w:val="000000"/>
        </w:rPr>
        <w:t>2022. gada 20.</w:t>
      </w:r>
      <w:r w:rsidR="0042592A">
        <w:rPr>
          <w:rFonts w:eastAsia="Arial Unicode MS"/>
          <w:b/>
          <w:color w:val="000000"/>
        </w:rPr>
        <w:t xml:space="preserve"> </w:t>
      </w:r>
      <w:bookmarkStart w:id="0" w:name="_GoBack"/>
      <w:bookmarkEnd w:id="0"/>
      <w:r w:rsidRPr="00FC0BA8">
        <w:rPr>
          <w:rFonts w:eastAsia="Arial Unicode MS"/>
          <w:b/>
          <w:color w:val="000000"/>
        </w:rPr>
        <w:t>aprīlī</w:t>
      </w:r>
      <w:r w:rsidRPr="00FC0BA8">
        <w:rPr>
          <w:rFonts w:eastAsia="Arial Unicode MS"/>
          <w:b/>
          <w:color w:val="000000"/>
        </w:rPr>
        <w:tab/>
      </w:r>
      <w:r w:rsidRPr="00FC0BA8">
        <w:rPr>
          <w:rFonts w:eastAsia="Arial Unicode MS"/>
          <w:b/>
          <w:color w:val="000000"/>
        </w:rPr>
        <w:tab/>
      </w:r>
      <w:r w:rsidRPr="00FC0BA8">
        <w:rPr>
          <w:rFonts w:eastAsia="Arial Unicode MS"/>
          <w:b/>
          <w:color w:val="000000"/>
        </w:rPr>
        <w:tab/>
      </w:r>
      <w:r w:rsidRPr="00FC0BA8">
        <w:rPr>
          <w:rFonts w:eastAsia="Arial Unicode MS"/>
          <w:b/>
          <w:color w:val="000000"/>
        </w:rPr>
        <w:tab/>
      </w:r>
      <w:r w:rsidRPr="00FC0BA8">
        <w:rPr>
          <w:rFonts w:eastAsia="Arial Unicode MS"/>
          <w:b/>
          <w:color w:val="000000"/>
        </w:rPr>
        <w:tab/>
        <w:t xml:space="preserve">            </w:t>
      </w:r>
      <w:r w:rsidRPr="00FC0BA8">
        <w:rPr>
          <w:rFonts w:eastAsia="Arial Unicode MS"/>
          <w:b/>
          <w:color w:val="000000"/>
        </w:rPr>
        <w:tab/>
      </w:r>
      <w:r w:rsidRPr="00FC0BA8">
        <w:rPr>
          <w:rFonts w:eastAsia="Arial Unicode MS"/>
          <w:b/>
          <w:color w:val="000000"/>
        </w:rPr>
        <w:tab/>
      </w:r>
      <w:r w:rsidRPr="00FC0BA8">
        <w:rPr>
          <w:rFonts w:eastAsia="Arial Unicode MS"/>
          <w:b/>
          <w:color w:val="000000"/>
        </w:rPr>
        <w:tab/>
      </w:r>
      <w:r w:rsidRPr="00FC0BA8">
        <w:rPr>
          <w:rFonts w:eastAsia="Arial Unicode MS"/>
          <w:b/>
          <w:color w:val="000000"/>
        </w:rPr>
        <w:tab/>
        <w:t>Nr.21</w:t>
      </w:r>
      <w:r>
        <w:rPr>
          <w:rFonts w:eastAsia="Arial Unicode MS"/>
          <w:b/>
          <w:color w:val="000000"/>
        </w:rPr>
        <w:t>8</w:t>
      </w:r>
      <w:r w:rsidRPr="00FC0BA8">
        <w:rPr>
          <w:rFonts w:eastAsia="Arial Unicode MS"/>
          <w:b/>
          <w:color w:val="000000"/>
        </w:rPr>
        <w:t xml:space="preserve">        </w:t>
      </w:r>
      <w:r w:rsidRPr="00FC0BA8">
        <w:rPr>
          <w:rFonts w:eastAsia="Arial Unicode MS"/>
          <w:b/>
          <w:color w:val="000000"/>
        </w:rPr>
        <w:tab/>
      </w:r>
      <w:r w:rsidRPr="00FC0BA8">
        <w:rPr>
          <w:rFonts w:eastAsia="Arial Unicode MS"/>
          <w:b/>
          <w:color w:val="000000"/>
        </w:rPr>
        <w:tab/>
      </w:r>
      <w:r w:rsidRPr="00FC0BA8">
        <w:rPr>
          <w:rFonts w:eastAsia="Arial Unicode MS"/>
          <w:b/>
          <w:color w:val="000000"/>
        </w:rPr>
        <w:tab/>
      </w:r>
      <w:r w:rsidRPr="00FC0BA8">
        <w:rPr>
          <w:rFonts w:eastAsia="Arial Unicode MS"/>
          <w:b/>
          <w:color w:val="000000"/>
        </w:rPr>
        <w:tab/>
      </w:r>
      <w:r w:rsidRPr="00FC0BA8">
        <w:rPr>
          <w:rFonts w:eastAsia="Arial Unicode MS"/>
          <w:b/>
          <w:color w:val="000000"/>
        </w:rPr>
        <w:tab/>
        <w:t xml:space="preserve">                      </w:t>
      </w:r>
      <w:r w:rsidR="0042592A">
        <w:rPr>
          <w:rFonts w:eastAsia="Arial Unicode MS"/>
          <w:b/>
          <w:color w:val="000000"/>
        </w:rPr>
        <w:t xml:space="preserve">                             </w:t>
      </w:r>
      <w:r w:rsidRPr="00FC0BA8">
        <w:rPr>
          <w:rFonts w:eastAsia="Arial Unicode MS"/>
          <w:b/>
          <w:color w:val="000000"/>
        </w:rPr>
        <w:t xml:space="preserve">  </w:t>
      </w:r>
      <w:r w:rsidRPr="00FC0BA8">
        <w:rPr>
          <w:rFonts w:eastAsia="Arial Unicode MS"/>
          <w:color w:val="000000"/>
        </w:rPr>
        <w:t xml:space="preserve">(protokols Nr. 10, </w:t>
      </w:r>
      <w:r>
        <w:rPr>
          <w:rFonts w:eastAsia="Arial Unicode MS"/>
          <w:color w:val="000000"/>
        </w:rPr>
        <w:t>3</w:t>
      </w:r>
      <w:r w:rsidRPr="00FC0BA8">
        <w:rPr>
          <w:rFonts w:eastAsia="Arial Unicode MS"/>
          <w:color w:val="000000"/>
        </w:rPr>
        <w:t>. p.)</w:t>
      </w:r>
    </w:p>
    <w:p w14:paraId="23BA1FE4" w14:textId="77777777" w:rsidR="00FC0BA8" w:rsidRDefault="00FC0BA8" w:rsidP="0085392F">
      <w:pPr>
        <w:jc w:val="both"/>
        <w:rPr>
          <w:b/>
          <w:bCs/>
        </w:rPr>
      </w:pPr>
    </w:p>
    <w:p w14:paraId="79A2543A" w14:textId="4C74464F" w:rsidR="0085392F" w:rsidRDefault="0085392F" w:rsidP="0085392F">
      <w:pPr>
        <w:jc w:val="both"/>
        <w:rPr>
          <w:b/>
          <w:bCs/>
        </w:rPr>
      </w:pPr>
      <w:r>
        <w:rPr>
          <w:b/>
          <w:bCs/>
        </w:rPr>
        <w:t>Par nekustamā īpašuma “Eglaine”, Barkavas pagastā, Madonas novadā, atsavināšanu, rīkojot izsoli</w:t>
      </w:r>
    </w:p>
    <w:p w14:paraId="2B95AADC" w14:textId="77777777" w:rsidR="0085392F" w:rsidRDefault="0085392F" w:rsidP="0085392F">
      <w:pPr>
        <w:jc w:val="both"/>
        <w:rPr>
          <w:rFonts w:eastAsia="Calibri"/>
        </w:rPr>
      </w:pPr>
    </w:p>
    <w:p w14:paraId="27C8763E" w14:textId="77777777" w:rsidR="0085392F" w:rsidRDefault="0085392F" w:rsidP="0085392F">
      <w:pPr>
        <w:ind w:firstLine="709"/>
        <w:jc w:val="both"/>
      </w:pPr>
      <w:r>
        <w:t>Madonas novada pašvaldības bilancē ir reģistrēts nekustamais īpašums “Eglaine”, Barkavas pagasts, Madonas novads, kadastra numurs 7044 008 0124.</w:t>
      </w:r>
    </w:p>
    <w:p w14:paraId="506CE477" w14:textId="0DB8884D" w:rsidR="0085392F" w:rsidRDefault="0085392F" w:rsidP="0085392F">
      <w:pPr>
        <w:widowControl w:val="0"/>
        <w:suppressAutoHyphens/>
        <w:jc w:val="both"/>
        <w:rPr>
          <w:rFonts w:eastAsia="SimSun" w:cs="Arial"/>
          <w:kern w:val="2"/>
          <w:lang w:eastAsia="hi-IN" w:bidi="hi-IN"/>
        </w:rPr>
      </w:pPr>
      <w:r>
        <w:rPr>
          <w:rFonts w:eastAsia="SimSun" w:cs="Arial"/>
          <w:kern w:val="2"/>
          <w:lang w:eastAsia="hi-IN" w:bidi="hi-IN"/>
        </w:rPr>
        <w:t>Saskaņā ar Barkavas pagasta zemesgrām</w:t>
      </w:r>
      <w:r w:rsidR="00AA0868">
        <w:rPr>
          <w:rFonts w:eastAsia="SimSun" w:cs="Arial"/>
          <w:kern w:val="2"/>
          <w:lang w:eastAsia="hi-IN" w:bidi="hi-IN"/>
        </w:rPr>
        <w:t xml:space="preserve">atas nodalījumu Nr.100000322364 </w:t>
      </w:r>
      <w:r>
        <w:rPr>
          <w:rFonts w:eastAsia="SimSun" w:cs="Arial"/>
          <w:kern w:val="2"/>
          <w:lang w:eastAsia="hi-IN" w:bidi="hi-IN"/>
        </w:rPr>
        <w:t>nekustamais īpašums Eglaine, Barkavas pagasts, Madonas novads</w:t>
      </w:r>
      <w:r w:rsidR="00AA0868">
        <w:rPr>
          <w:rFonts w:eastAsia="SimSun" w:cs="Arial"/>
          <w:kern w:val="2"/>
          <w:lang w:eastAsia="hi-IN" w:bidi="hi-IN"/>
        </w:rPr>
        <w:t>,</w:t>
      </w:r>
      <w:r>
        <w:rPr>
          <w:rFonts w:eastAsia="SimSun" w:cs="Arial"/>
          <w:kern w:val="2"/>
          <w:lang w:eastAsia="hi-IN" w:bidi="hi-IN"/>
        </w:rPr>
        <w:t xml:space="preserve"> sastāv no:</w:t>
      </w:r>
    </w:p>
    <w:p w14:paraId="7C858F0E" w14:textId="75F2A7AE" w:rsidR="0085392F" w:rsidRDefault="0085392F" w:rsidP="0085392F">
      <w:pPr>
        <w:widowControl w:val="0"/>
        <w:numPr>
          <w:ilvl w:val="0"/>
          <w:numId w:val="1"/>
        </w:numPr>
        <w:suppressAutoHyphens/>
        <w:jc w:val="both"/>
        <w:rPr>
          <w:rFonts w:eastAsia="SimSun" w:cs="Arial"/>
          <w:kern w:val="2"/>
          <w:lang w:eastAsia="hi-IN" w:bidi="hi-IN"/>
        </w:rPr>
      </w:pPr>
      <w:r>
        <w:rPr>
          <w:rFonts w:eastAsia="SimSun" w:cs="Arial"/>
          <w:kern w:val="2"/>
          <w:lang w:eastAsia="hi-IN" w:bidi="hi-IN"/>
        </w:rPr>
        <w:t>zemes vienības ar kadastra apzīmējum</w:t>
      </w:r>
      <w:r w:rsidR="00AA0868">
        <w:rPr>
          <w:rFonts w:eastAsia="SimSun" w:cs="Arial"/>
          <w:kern w:val="2"/>
          <w:lang w:eastAsia="hi-IN" w:bidi="hi-IN"/>
        </w:rPr>
        <w:t>u 7044 008 0124 2,39 ha platībā</w:t>
      </w:r>
      <w:r>
        <w:rPr>
          <w:rFonts w:eastAsia="SimSun" w:cs="Arial"/>
          <w:kern w:val="2"/>
          <w:lang w:eastAsia="hi-IN" w:bidi="hi-IN"/>
        </w:rPr>
        <w:t>;</w:t>
      </w:r>
    </w:p>
    <w:p w14:paraId="2ACE0685" w14:textId="77777777" w:rsidR="0085392F" w:rsidRDefault="0085392F" w:rsidP="0085392F">
      <w:pPr>
        <w:widowControl w:val="0"/>
        <w:numPr>
          <w:ilvl w:val="0"/>
          <w:numId w:val="1"/>
        </w:numPr>
        <w:suppressAutoHyphens/>
        <w:jc w:val="both"/>
        <w:rPr>
          <w:rFonts w:eastAsia="SimSun" w:cs="Arial"/>
          <w:kern w:val="2"/>
          <w:lang w:eastAsia="hi-IN" w:bidi="hi-IN"/>
        </w:rPr>
      </w:pPr>
      <w:r>
        <w:rPr>
          <w:rFonts w:eastAsia="SimSun" w:cs="Arial"/>
          <w:kern w:val="2"/>
          <w:lang w:eastAsia="hi-IN" w:bidi="hi-IN"/>
        </w:rPr>
        <w:t>dzīvojamās mājas (avārijas stāvoklī) ar kadastra apzīmējumu 7044 008 0124 001 un 3 palīgēkām ar kadastra apzīmējumiem 7044 008 0124 005, 7044 008 0124 006 un 7044 008 0124 007;</w:t>
      </w:r>
    </w:p>
    <w:p w14:paraId="3CDCEEAA" w14:textId="77777777" w:rsidR="0085392F" w:rsidRDefault="0085392F" w:rsidP="0085392F">
      <w:pPr>
        <w:widowControl w:val="0"/>
        <w:numPr>
          <w:ilvl w:val="0"/>
          <w:numId w:val="1"/>
        </w:numPr>
        <w:suppressAutoHyphens/>
        <w:jc w:val="both"/>
        <w:rPr>
          <w:rFonts w:eastAsia="SimSun" w:cs="Arial"/>
          <w:kern w:val="2"/>
          <w:lang w:eastAsia="hi-IN" w:bidi="hi-IN"/>
        </w:rPr>
      </w:pPr>
      <w:r>
        <w:rPr>
          <w:rFonts w:eastAsia="SimSun" w:cs="Arial"/>
          <w:kern w:val="2"/>
          <w:lang w:eastAsia="hi-IN" w:bidi="hi-IN"/>
        </w:rPr>
        <w:t>pieder Madonas novada pašvaldībai;</w:t>
      </w:r>
    </w:p>
    <w:p w14:paraId="02BCBB24" w14:textId="77777777" w:rsidR="0085392F" w:rsidRDefault="0085392F" w:rsidP="0085392F">
      <w:pPr>
        <w:widowControl w:val="0"/>
        <w:numPr>
          <w:ilvl w:val="0"/>
          <w:numId w:val="1"/>
        </w:numPr>
        <w:suppressAutoHyphens/>
        <w:jc w:val="both"/>
        <w:rPr>
          <w:rFonts w:eastAsia="SimSun" w:cs="Arial"/>
          <w:kern w:val="2"/>
          <w:lang w:eastAsia="hi-IN" w:bidi="hi-IN"/>
        </w:rPr>
      </w:pPr>
      <w:r>
        <w:rPr>
          <w:rFonts w:eastAsia="SimSun" w:cs="Arial"/>
          <w:kern w:val="2"/>
          <w:lang w:eastAsia="hi-IN" w:bidi="hi-IN"/>
        </w:rPr>
        <w:t xml:space="preserve">lietu tiesības, kas apgrūtina nekustamo īpašumu: </w:t>
      </w:r>
    </w:p>
    <w:p w14:paraId="1D63FD37" w14:textId="77777777" w:rsidR="0085392F" w:rsidRDefault="0085392F" w:rsidP="0085392F">
      <w:pPr>
        <w:numPr>
          <w:ilvl w:val="0"/>
          <w:numId w:val="2"/>
        </w:numPr>
        <w:contextualSpacing/>
        <w:jc w:val="both"/>
      </w:pPr>
      <w:r>
        <w:t>aizsargjosla gar pašvaldības autoceļu – 0,6215 ha;</w:t>
      </w:r>
    </w:p>
    <w:p w14:paraId="1FF5F61C" w14:textId="77777777" w:rsidR="0085392F" w:rsidRDefault="0085392F" w:rsidP="0085392F">
      <w:pPr>
        <w:numPr>
          <w:ilvl w:val="0"/>
          <w:numId w:val="2"/>
        </w:numPr>
        <w:contextualSpacing/>
        <w:jc w:val="both"/>
      </w:pPr>
      <w:r>
        <w:t>aizsargjosla gar telekomunikāciju līniju – 0,044 ha;</w:t>
      </w:r>
    </w:p>
    <w:p w14:paraId="39EF5375" w14:textId="77777777" w:rsidR="0085392F" w:rsidRDefault="0085392F" w:rsidP="0085392F">
      <w:pPr>
        <w:numPr>
          <w:ilvl w:val="0"/>
          <w:numId w:val="2"/>
        </w:numPr>
        <w:contextualSpacing/>
        <w:jc w:val="both"/>
      </w:pPr>
      <w:r>
        <w:t>elektrisko tīklu gaisvadu līnijas aizsargjosla – 0,047 ha;</w:t>
      </w:r>
    </w:p>
    <w:p w14:paraId="2D618DB1" w14:textId="77777777" w:rsidR="0085392F" w:rsidRDefault="0085392F" w:rsidP="0085392F">
      <w:pPr>
        <w:numPr>
          <w:ilvl w:val="0"/>
          <w:numId w:val="2"/>
        </w:numPr>
        <w:contextualSpacing/>
        <w:jc w:val="both"/>
      </w:pPr>
      <w:r>
        <w:t>ceļa servitūts (par labu NĪ ar kadastra numuru 7044 008 0126, 7044 008 0125 un 7044 008 0355) – 0,02 ha.</w:t>
      </w:r>
    </w:p>
    <w:p w14:paraId="12857F25" w14:textId="3FB1BE0F" w:rsidR="0085392F" w:rsidRDefault="0085392F" w:rsidP="0085392F">
      <w:pPr>
        <w:widowControl w:val="0"/>
        <w:suppressAutoHyphens/>
        <w:ind w:firstLine="710"/>
        <w:jc w:val="both"/>
        <w:rPr>
          <w:rFonts w:eastAsia="SimSun" w:cs="Arial"/>
          <w:kern w:val="2"/>
          <w:lang w:eastAsia="hi-IN" w:bidi="hi-IN"/>
        </w:rPr>
      </w:pPr>
      <w:r>
        <w:rPr>
          <w:rFonts w:eastAsia="SimSun" w:cs="Arial"/>
          <w:kern w:val="2"/>
          <w:lang w:eastAsia="hi-IN" w:bidi="hi-IN"/>
        </w:rPr>
        <w:t>Saskaņā ar Valsts zemes dienesta datiem zemes izmantošanas bilance ir: 0,97 ha- lauksaimniecības zeme, 1,0 ha - meža zeme, 0,02 ha - zeme zem ceļiem, 0,4 ha - zeme zem ēkām. Nekustamajam īpašumam  Eglaine, Barkavas pagasts, Madonas novads, noteikts lietošanas mērķis-individuālo dzīvojamo māju apbūve (NĪLM kods 0601).</w:t>
      </w:r>
    </w:p>
    <w:p w14:paraId="7F33D613" w14:textId="0D2028D1" w:rsidR="0085392F" w:rsidRPr="0085392F" w:rsidRDefault="0085392F" w:rsidP="0085392F">
      <w:pPr>
        <w:widowControl w:val="0"/>
        <w:suppressAutoHyphens/>
        <w:ind w:right="140"/>
        <w:jc w:val="both"/>
        <w:rPr>
          <w:kern w:val="2"/>
          <w:lang w:eastAsia="hi-IN" w:bidi="hi-IN"/>
        </w:rPr>
      </w:pPr>
      <w:r>
        <w:rPr>
          <w:rFonts w:eastAsia="SimSun" w:cs="Arial"/>
          <w:kern w:val="2"/>
          <w:lang w:eastAsia="hi-IN" w:bidi="hi-IN"/>
        </w:rPr>
        <w:t xml:space="preserve">Pašvaldībai nav nepieciešams saglabāt īpašumu pašvaldības funkciju veikšanai. </w:t>
      </w:r>
    </w:p>
    <w:p w14:paraId="02A8A2F3" w14:textId="20D51D58" w:rsidR="0085392F" w:rsidRDefault="0085392F" w:rsidP="0085392F">
      <w:pPr>
        <w:ind w:firstLine="709"/>
        <w:jc w:val="both"/>
        <w:rPr>
          <w:lang w:eastAsia="lo-LA" w:bidi="lo-LA"/>
        </w:rPr>
      </w:pPr>
      <w:r>
        <w:rPr>
          <w:lang w:eastAsia="lo-LA" w:bidi="lo-LA"/>
        </w:rPr>
        <w:t>Atbilstoši sertificēta vērtētāja SIA „</w:t>
      </w:r>
      <w:proofErr w:type="spellStart"/>
      <w:r>
        <w:rPr>
          <w:lang w:eastAsia="lo-LA" w:bidi="lo-LA"/>
        </w:rPr>
        <w:t>Eiroeksperts</w:t>
      </w:r>
      <w:proofErr w:type="spellEnd"/>
      <w:r>
        <w:rPr>
          <w:lang w:eastAsia="lo-LA" w:bidi="lo-LA"/>
        </w:rPr>
        <w:t>” (Latvijas Īpašumu Vērtētāju asociācijas profesionālās kvalifikācijas sertifikāts Nr.1) 2022.gada 23.februāra novērtējumam, nekustamā īpašuma tirgus vērtība noteikta – EUR 5 500,00 (</w:t>
      </w:r>
      <w:r w:rsidRPr="0085392F">
        <w:rPr>
          <w:iCs/>
          <w:lang w:eastAsia="lo-LA" w:bidi="lo-LA"/>
        </w:rPr>
        <w:t xml:space="preserve">pieci tūkstoši pieci simti </w:t>
      </w:r>
      <w:proofErr w:type="spellStart"/>
      <w:r w:rsidRPr="0085392F">
        <w:rPr>
          <w:i/>
          <w:lang w:eastAsia="lo-LA" w:bidi="lo-LA"/>
        </w:rPr>
        <w:t>euro</w:t>
      </w:r>
      <w:proofErr w:type="spellEnd"/>
      <w:r w:rsidRPr="0085392F">
        <w:rPr>
          <w:iCs/>
          <w:lang w:eastAsia="lo-LA" w:bidi="lo-LA"/>
        </w:rPr>
        <w:t>, 00</w:t>
      </w:r>
      <w:r>
        <w:rPr>
          <w:i/>
          <w:lang w:eastAsia="lo-LA" w:bidi="lo-LA"/>
        </w:rPr>
        <w:t xml:space="preserve"> </w:t>
      </w:r>
      <w:r w:rsidRPr="0085392F">
        <w:rPr>
          <w:iCs/>
          <w:lang w:eastAsia="lo-LA" w:bidi="lo-LA"/>
        </w:rPr>
        <w:t>centi)</w:t>
      </w:r>
      <w:r>
        <w:rPr>
          <w:lang w:eastAsia="lo-LA" w:bidi="lo-LA"/>
        </w:rPr>
        <w:t xml:space="preserve">. </w:t>
      </w:r>
    </w:p>
    <w:p w14:paraId="1A7FE420" w14:textId="77777777" w:rsidR="0085392F" w:rsidRDefault="0085392F" w:rsidP="0085392F">
      <w:pPr>
        <w:ind w:firstLine="709"/>
        <w:jc w:val="both"/>
      </w:pPr>
      <w:r>
        <w:rPr>
          <w:lang w:eastAsia="lo-LA" w:bidi="lo-LA"/>
        </w:rPr>
        <w:t>Par nekustamā īpašuma novērtēšanu Madonas novada pašvaldība ir veikusi pakalpojuma apmaksu EUR 205,70 (</w:t>
      </w:r>
      <w:r w:rsidRPr="0085392F">
        <w:rPr>
          <w:iCs/>
          <w:lang w:eastAsia="lo-LA" w:bidi="lo-LA"/>
        </w:rPr>
        <w:t xml:space="preserve">divi simti pieci </w:t>
      </w:r>
      <w:proofErr w:type="spellStart"/>
      <w:r w:rsidRPr="0085392F">
        <w:rPr>
          <w:i/>
          <w:lang w:eastAsia="lo-LA" w:bidi="lo-LA"/>
        </w:rPr>
        <w:t>euro</w:t>
      </w:r>
      <w:proofErr w:type="spellEnd"/>
      <w:r w:rsidRPr="0085392F">
        <w:rPr>
          <w:iCs/>
          <w:lang w:eastAsia="lo-LA" w:bidi="lo-LA"/>
        </w:rPr>
        <w:t>, 70 centi)</w:t>
      </w:r>
      <w:r>
        <w:rPr>
          <w:color w:val="FF0000"/>
          <w:lang w:eastAsia="lo-LA" w:bidi="lo-LA"/>
        </w:rPr>
        <w:t xml:space="preserve"> </w:t>
      </w:r>
      <w:r>
        <w:rPr>
          <w:lang w:eastAsia="lo-LA" w:bidi="lo-LA"/>
        </w:rPr>
        <w:t>apmērā.</w:t>
      </w:r>
    </w:p>
    <w:p w14:paraId="375F5AAC" w14:textId="77777777" w:rsidR="0085392F" w:rsidRDefault="0085392F" w:rsidP="0085392F">
      <w:pPr>
        <w:ind w:firstLine="709"/>
        <w:jc w:val="both"/>
        <w:rPr>
          <w:lang w:eastAsia="lo-LA" w:bidi="lo-LA"/>
        </w:rPr>
      </w:pPr>
      <w:r>
        <w:rPr>
          <w:lang w:eastAsia="lo-LA" w:bidi="lo-LA"/>
        </w:rPr>
        <w:t xml:space="preserve">Saskaņā ar „Publiskas personas mantas atsavināšanas likuma” 47.pantu </w:t>
      </w:r>
      <w:r>
        <w:rPr>
          <w:i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6026480E" w14:textId="77777777" w:rsidR="0085392F" w:rsidRDefault="0085392F" w:rsidP="0085392F">
      <w:pPr>
        <w:ind w:firstLine="720"/>
        <w:jc w:val="both"/>
      </w:pPr>
      <w:r>
        <w:t xml:space="preserve">Saskaņā ar likuma “Par pašvaldībām” 14.panta pirmās daļas 2.punktu </w:t>
      </w:r>
      <w:r>
        <w:rPr>
          <w:i/>
        </w:rPr>
        <w:t xml:space="preserve">Pildot savas funkcijas, pašvaldībām likumā noteiktajā kārtībā ir tiesības: iegūt un atsavināt kustamo un </w:t>
      </w:r>
      <w:r>
        <w:rPr>
          <w:i/>
        </w:rPr>
        <w:lastRenderedPageBreak/>
        <w:t>nekustamo mantu, privatizēt pašvaldību īpašuma objektus, slēgt darījumus, kā arī veikt citas privāttiesiska rakstura darbības</w:t>
      </w:r>
      <w:r>
        <w:t xml:space="preserve">, 21.panta pirmās daļas 17.punktu </w:t>
      </w:r>
      <w:r>
        <w:rPr>
          <w:i/>
        </w:rPr>
        <w:t>Dome var izskatīt jebkuru jautājumu, kas ir attiecīgās pašvaldības pārziņā, turklāt tikai dome var: lemt par pašvaldības nekustamā īpašuma atsavināšanu, ieķīlāšanu vai privatizēšanu, kā arī par nekustamās mantas iegūšanu pašvaldības īpašumā.</w:t>
      </w:r>
    </w:p>
    <w:p w14:paraId="37A73D8B" w14:textId="77777777" w:rsidR="0085392F" w:rsidRDefault="0085392F" w:rsidP="0085392F">
      <w:pPr>
        <w:ind w:firstLine="567"/>
        <w:jc w:val="both"/>
      </w:pPr>
      <w:r>
        <w:t>Saskaņā ar Publiskas personas mantas atsavināšanas likuma 3.panta otro daļu “</w:t>
      </w:r>
      <w:r>
        <w:rPr>
          <w:i/>
        </w:rPr>
        <w:t>Publiskas personas mantas atsavināšanas pamatveids ir mantas pārdošana izsolē</w:t>
      </w:r>
      <w:r>
        <w:t xml:space="preserve">”, 4.panta pirmo daļu [..] </w:t>
      </w:r>
      <w:r>
        <w:rPr>
          <w:i/>
        </w:rPr>
        <w:t>Atvasinātas publiskas personas mantas atsavināšanu var ierosināt, ja tā nav nepieciešama attiecīgai atvasinātai publiskai personai vai tās iestādēm to funkciju nodrošināšanai</w:t>
      </w:r>
      <w:r>
        <w:t xml:space="preserve">, 5.panta pirmo daļu </w:t>
      </w:r>
      <w:r>
        <w:rPr>
          <w:i/>
        </w:rPr>
        <w:t>Atļauju atsavināt atvasinātu publisku personu nekustamo īpašumu dod attiecīgās atvasinātās publiskās personas lēmējinstitūcija</w:t>
      </w:r>
      <w:r>
        <w:t xml:space="preserve">, </w:t>
      </w:r>
    </w:p>
    <w:p w14:paraId="1866ABAB" w14:textId="12C5D240" w:rsidR="0098623B" w:rsidRPr="0098623B" w:rsidRDefault="0085392F" w:rsidP="0098623B">
      <w:pPr>
        <w:ind w:firstLine="720"/>
        <w:jc w:val="both"/>
        <w:rPr>
          <w:rFonts w:eastAsia="Calibri"/>
          <w:kern w:val="2"/>
          <w:lang w:eastAsia="hi-IN" w:bidi="hi-IN"/>
        </w:rPr>
      </w:pPr>
      <w:r>
        <w:rPr>
          <w:color w:val="000000"/>
        </w:rPr>
        <w:t>Noklausījusies sniegto informāciju,</w:t>
      </w:r>
      <w:r>
        <w:rPr>
          <w:b/>
          <w:bCs/>
          <w:color w:val="000000"/>
        </w:rPr>
        <w:t xml:space="preserve"> </w:t>
      </w:r>
      <w:r>
        <w:t xml:space="preserve">ņemot vērā 13.04.2022. Uzņēmējdarbības, teritoriālo un vides jautājumu komitejas un 20.04.2022. Finanšu un attīstības komitejas atzinumus, </w:t>
      </w:r>
      <w:r w:rsidR="0098623B" w:rsidRPr="0098623B">
        <w:rPr>
          <w:b/>
          <w:bCs/>
          <w:color w:val="000000"/>
          <w:kern w:val="2"/>
          <w:lang w:bidi="hi-IN"/>
        </w:rPr>
        <w:t xml:space="preserve">atklāti balsojot: </w:t>
      </w:r>
      <w:r w:rsidR="0098623B" w:rsidRPr="0098623B">
        <w:rPr>
          <w:b/>
          <w:color w:val="000000"/>
          <w:kern w:val="2"/>
          <w:lang w:bidi="hi-IN"/>
        </w:rPr>
        <w:t>PAR – 1</w:t>
      </w:r>
      <w:r w:rsidR="0098623B">
        <w:rPr>
          <w:b/>
          <w:color w:val="000000"/>
          <w:kern w:val="2"/>
          <w:lang w:bidi="hi-IN"/>
        </w:rPr>
        <w:t>6</w:t>
      </w:r>
      <w:r w:rsidR="0098623B" w:rsidRPr="0098623B">
        <w:rPr>
          <w:noProof/>
          <w:kern w:val="2"/>
          <w:lang w:bidi="hi-IN"/>
        </w:rPr>
        <w:t xml:space="preserve"> </w:t>
      </w:r>
      <w:r w:rsidR="0098623B" w:rsidRPr="0098623B">
        <w:rPr>
          <w:bCs/>
          <w:noProof/>
          <w:kern w:val="2"/>
          <w:lang w:bidi="hi-IN"/>
        </w:rPr>
        <w:t xml:space="preserve">(Agris Lungevičs, Aigars Šķēls, Aivis Masaļskis, Andrejs Ceļapīters, Andris Sakne, Artūrs Čačka, Artūrs Grandāns, </w:t>
      </w:r>
      <w:r w:rsidR="0098623B">
        <w:rPr>
          <w:bCs/>
          <w:noProof/>
          <w:kern w:val="2"/>
          <w:lang w:bidi="hi-IN"/>
        </w:rPr>
        <w:t xml:space="preserve">Gatis Teilis, </w:t>
      </w:r>
      <w:r w:rsidR="0098623B" w:rsidRPr="0098623B">
        <w:rPr>
          <w:bCs/>
          <w:noProof/>
          <w:kern w:val="2"/>
          <w:lang w:bidi="hi-IN"/>
        </w:rPr>
        <w:t>Gunārs Ikaunieks, Guntis Klikučs, Iveta Peilāne, Kaspars Udrass, Rūdolfs Preiss, Valda Kļaviņa, Vita Robalte, Zigfrīds Gora),</w:t>
      </w:r>
      <w:r w:rsidR="0098623B" w:rsidRPr="0098623B">
        <w:rPr>
          <w:b/>
          <w:noProof/>
          <w:kern w:val="2"/>
          <w:lang w:bidi="hi-IN"/>
        </w:rPr>
        <w:t xml:space="preserve"> </w:t>
      </w:r>
      <w:r w:rsidR="0098623B" w:rsidRPr="0098623B">
        <w:rPr>
          <w:b/>
          <w:color w:val="000000"/>
          <w:kern w:val="2"/>
          <w:lang w:bidi="hi-IN"/>
        </w:rPr>
        <w:t>PRET – NAV</w:t>
      </w:r>
      <w:r w:rsidR="0098623B" w:rsidRPr="0098623B">
        <w:rPr>
          <w:bCs/>
          <w:noProof/>
          <w:color w:val="000000"/>
          <w:kern w:val="2"/>
          <w:lang w:bidi="hi-IN"/>
        </w:rPr>
        <w:t>,</w:t>
      </w:r>
      <w:r w:rsidR="0098623B" w:rsidRPr="0098623B">
        <w:rPr>
          <w:b/>
          <w:color w:val="000000"/>
          <w:kern w:val="2"/>
          <w:lang w:bidi="hi-IN"/>
        </w:rPr>
        <w:t xml:space="preserve"> ATTURAS –  NAV</w:t>
      </w:r>
      <w:r w:rsidR="0098623B" w:rsidRPr="0098623B">
        <w:rPr>
          <w:color w:val="000000"/>
          <w:kern w:val="2"/>
          <w:lang w:bidi="hi-IN"/>
        </w:rPr>
        <w:t>,</w:t>
      </w:r>
      <w:r w:rsidR="0098623B" w:rsidRPr="0098623B">
        <w:rPr>
          <w:b/>
          <w:color w:val="000000"/>
          <w:kern w:val="2"/>
          <w:lang w:bidi="hi-IN"/>
        </w:rPr>
        <w:t xml:space="preserve"> </w:t>
      </w:r>
      <w:r w:rsidR="0098623B" w:rsidRPr="0098623B">
        <w:rPr>
          <w:color w:val="000000"/>
          <w:kern w:val="2"/>
          <w:lang w:bidi="hi-IN"/>
        </w:rPr>
        <w:t xml:space="preserve">Madonas novada pašvaldības dome </w:t>
      </w:r>
      <w:r w:rsidR="0098623B" w:rsidRPr="0098623B">
        <w:rPr>
          <w:b/>
          <w:color w:val="000000"/>
          <w:kern w:val="2"/>
          <w:lang w:bidi="hi-IN"/>
        </w:rPr>
        <w:t>NOLEMJ:</w:t>
      </w:r>
    </w:p>
    <w:p w14:paraId="3A89A7E8" w14:textId="2BB9AFC9" w:rsidR="0085392F" w:rsidRDefault="0085392F" w:rsidP="0085392F">
      <w:pPr>
        <w:jc w:val="both"/>
        <w:rPr>
          <w:rFonts w:eastAsia="Calibri"/>
          <w:bCs/>
          <w:lang w:eastAsia="ar-SA"/>
        </w:rPr>
      </w:pPr>
    </w:p>
    <w:p w14:paraId="4DFB51A9" w14:textId="7B51BC13" w:rsidR="0085392F" w:rsidRDefault="0085392F" w:rsidP="0098623B">
      <w:pPr>
        <w:numPr>
          <w:ilvl w:val="0"/>
          <w:numId w:val="6"/>
        </w:numPr>
        <w:suppressAutoHyphens/>
        <w:jc w:val="both"/>
        <w:rPr>
          <w:rFonts w:eastAsia="Calibri"/>
          <w:bCs/>
          <w:lang w:eastAsia="ar-SA"/>
        </w:rPr>
      </w:pPr>
      <w:r>
        <w:rPr>
          <w:rFonts w:eastAsia="Calibri"/>
          <w:bCs/>
          <w:lang w:eastAsia="ar-SA"/>
        </w:rPr>
        <w:t xml:space="preserve">Atsavināt nekustamo īpašumu </w:t>
      </w:r>
      <w:r>
        <w:t>“Eglaine”, Barkavas pagastā, Madonas novadā</w:t>
      </w:r>
      <w:r>
        <w:rPr>
          <w:rFonts w:eastAsia="Calibri"/>
          <w:bCs/>
          <w:lang w:eastAsia="ar-SA"/>
        </w:rPr>
        <w:t>, ar kadastra numuru 7044 008 0124</w:t>
      </w:r>
      <w:r w:rsidR="00AA0868">
        <w:rPr>
          <w:rFonts w:eastAsia="Calibri"/>
          <w:bCs/>
          <w:lang w:eastAsia="ar-SA"/>
        </w:rPr>
        <w:t>,</w:t>
      </w:r>
      <w:r>
        <w:rPr>
          <w:rFonts w:eastAsia="Calibri"/>
          <w:bCs/>
          <w:lang w:eastAsia="ar-SA"/>
        </w:rPr>
        <w:t xml:space="preserve"> 2.93 ha platībā, </w:t>
      </w:r>
      <w:r>
        <w:rPr>
          <w:rFonts w:eastAsia="Calibri"/>
          <w:lang w:eastAsia="ar-SA"/>
        </w:rPr>
        <w:t>pārdodot to mutiskā izsolē ar augšupejošu soli.</w:t>
      </w:r>
    </w:p>
    <w:p w14:paraId="3D78AD31" w14:textId="79B49D66" w:rsidR="0085392F" w:rsidRDefault="0085392F" w:rsidP="0098623B">
      <w:pPr>
        <w:numPr>
          <w:ilvl w:val="0"/>
          <w:numId w:val="6"/>
        </w:numPr>
        <w:suppressAutoHyphens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Noteikt nekustamā īpašuma </w:t>
      </w:r>
      <w:r>
        <w:t>“Eglaine”, Barkavas pagastā</w:t>
      </w:r>
      <w:r w:rsidR="00AA0868">
        <w:t>,</w:t>
      </w:r>
      <w:r>
        <w:rPr>
          <w:rFonts w:eastAsia="Calibri"/>
          <w:lang w:eastAsia="ar-SA"/>
        </w:rPr>
        <w:t xml:space="preserve"> nosacīto cenu - izsoles sākumcenu EUR 5 700,00 (</w:t>
      </w:r>
      <w:r w:rsidRPr="0098623B">
        <w:rPr>
          <w:rFonts w:eastAsia="Calibri"/>
          <w:iCs/>
          <w:lang w:eastAsia="ar-SA"/>
        </w:rPr>
        <w:t xml:space="preserve">pieci tūkstoši septiņi simti </w:t>
      </w:r>
      <w:proofErr w:type="spellStart"/>
      <w:r w:rsidRPr="0098623B">
        <w:rPr>
          <w:rFonts w:eastAsia="Calibri"/>
          <w:i/>
          <w:lang w:eastAsia="ar-SA"/>
        </w:rPr>
        <w:t>euro</w:t>
      </w:r>
      <w:proofErr w:type="spellEnd"/>
      <w:r w:rsidRPr="0098623B">
        <w:rPr>
          <w:rFonts w:eastAsia="Calibri"/>
          <w:i/>
          <w:lang w:eastAsia="ar-SA"/>
        </w:rPr>
        <w:t>,</w:t>
      </w:r>
      <w:r w:rsidRPr="0098623B">
        <w:rPr>
          <w:rFonts w:eastAsia="Calibri"/>
          <w:iCs/>
          <w:lang w:eastAsia="ar-SA"/>
        </w:rPr>
        <w:t xml:space="preserve"> 00 centi).</w:t>
      </w:r>
    </w:p>
    <w:p w14:paraId="599900BF" w14:textId="50B48C48" w:rsidR="0085392F" w:rsidRDefault="0085392F" w:rsidP="0098623B">
      <w:pPr>
        <w:numPr>
          <w:ilvl w:val="0"/>
          <w:numId w:val="6"/>
        </w:numPr>
        <w:suppressAutoHyphens/>
        <w:jc w:val="both"/>
      </w:pPr>
      <w:r>
        <w:rPr>
          <w:rFonts w:eastAsia="Calibri"/>
          <w:lang w:eastAsia="ar-SA"/>
        </w:rPr>
        <w:t xml:space="preserve">Apstiprināt nekustamā īpašuma </w:t>
      </w:r>
      <w:r>
        <w:t>“Eglaine”, Barkavas pagasts</w:t>
      </w:r>
      <w:r>
        <w:rPr>
          <w:rFonts w:eastAsia="Calibri"/>
          <w:lang w:eastAsia="ar-SA"/>
        </w:rPr>
        <w:t xml:space="preserve">, Madonas novads, izsoles noteikumus </w:t>
      </w:r>
      <w:r>
        <w:t>(izsoles noteikumi pielikumā).</w:t>
      </w:r>
    </w:p>
    <w:p w14:paraId="5DBE9852" w14:textId="39767FB3" w:rsidR="0085392F" w:rsidRDefault="0085392F" w:rsidP="0098623B">
      <w:pPr>
        <w:numPr>
          <w:ilvl w:val="0"/>
          <w:numId w:val="6"/>
        </w:numPr>
        <w:suppressAutoHyphens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Uzdot </w:t>
      </w:r>
      <w:r>
        <w:t>Pašvaldības īpašuma iznomāšanas un atsavināšanas izsoļu komisijai</w:t>
      </w:r>
      <w:r>
        <w:rPr>
          <w:rFonts w:eastAsia="Calibri"/>
          <w:lang w:eastAsia="ar-SA"/>
        </w:rPr>
        <w:t xml:space="preserve"> organizēt nekustamā īpašuma izsoli.</w:t>
      </w:r>
    </w:p>
    <w:p w14:paraId="73E66212" w14:textId="77777777" w:rsidR="0085392F" w:rsidRDefault="0085392F" w:rsidP="0098623B">
      <w:pPr>
        <w:numPr>
          <w:ilvl w:val="0"/>
          <w:numId w:val="6"/>
        </w:numPr>
        <w:suppressAutoHyphens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Kontroli par lēmuma izpildi uzdot pašvaldības izpilddirektoram </w:t>
      </w:r>
      <w:proofErr w:type="spellStart"/>
      <w:r>
        <w:rPr>
          <w:rFonts w:eastAsia="Calibri"/>
          <w:lang w:eastAsia="ar-SA"/>
        </w:rPr>
        <w:t>U.Fjodorovam</w:t>
      </w:r>
      <w:proofErr w:type="spellEnd"/>
      <w:r>
        <w:rPr>
          <w:rFonts w:eastAsia="Calibri"/>
          <w:lang w:eastAsia="ar-SA"/>
        </w:rPr>
        <w:t>.</w:t>
      </w:r>
    </w:p>
    <w:p w14:paraId="7792EADE" w14:textId="3777E311" w:rsidR="0098623B" w:rsidRDefault="0098623B" w:rsidP="0085392F">
      <w:pPr>
        <w:jc w:val="both"/>
        <w:rPr>
          <w:rFonts w:eastAsia="Calibri"/>
          <w:i/>
        </w:rPr>
      </w:pPr>
    </w:p>
    <w:p w14:paraId="0D4ED946" w14:textId="77777777" w:rsidR="00AA0868" w:rsidRDefault="00AA0868" w:rsidP="0085392F">
      <w:pPr>
        <w:jc w:val="both"/>
        <w:rPr>
          <w:rFonts w:eastAsia="Calibri"/>
          <w:i/>
        </w:rPr>
      </w:pPr>
    </w:p>
    <w:p w14:paraId="08B187A3" w14:textId="77777777" w:rsidR="00AA0868" w:rsidRDefault="00AA0868" w:rsidP="00AA0868">
      <w:pPr>
        <w:jc w:val="both"/>
        <w:rPr>
          <w:rFonts w:eastAsia="Calibri"/>
          <w:lang w:eastAsia="en-US"/>
        </w:rPr>
      </w:pPr>
      <w:r>
        <w:rPr>
          <w:rFonts w:eastAsia="Calibri"/>
          <w:i/>
        </w:rPr>
        <w:t>Saskaņā ar Administratīvā procesa likuma 188.panta pirmo daļu, lēmumu var pārsūdzēt viena mēneša laikā no lēmuma spēkā stāšanās dienas Administratīvajā rajona tiesā.</w:t>
      </w:r>
    </w:p>
    <w:p w14:paraId="1DAD23C0" w14:textId="77777777" w:rsidR="00AA0868" w:rsidRDefault="00AA0868" w:rsidP="00AA0868">
      <w:pPr>
        <w:jc w:val="both"/>
        <w:rPr>
          <w:rFonts w:eastAsia="Calibri"/>
          <w:i/>
        </w:rPr>
      </w:pPr>
      <w:r>
        <w:rPr>
          <w:rFonts w:eastAsia="Calibri"/>
          <w:i/>
        </w:rPr>
        <w:t>Saskaņā ar Administratīvā procesa likuma 70.panta pirmo daļu, lēmums stājas spēkā ar brīdi, kad tas paziņots adresātam.</w:t>
      </w:r>
    </w:p>
    <w:p w14:paraId="454A4C4F" w14:textId="4F0D6B1E" w:rsidR="0098623B" w:rsidRDefault="0098623B" w:rsidP="0085392F">
      <w:pPr>
        <w:jc w:val="both"/>
        <w:rPr>
          <w:rFonts w:eastAsia="Calibri"/>
          <w:i/>
        </w:rPr>
      </w:pPr>
    </w:p>
    <w:p w14:paraId="50D33CC2" w14:textId="200EDDB6" w:rsidR="00AA0868" w:rsidRDefault="00AA0868" w:rsidP="0085392F">
      <w:pPr>
        <w:jc w:val="both"/>
        <w:rPr>
          <w:rFonts w:eastAsia="Calibri"/>
          <w:i/>
        </w:rPr>
      </w:pPr>
    </w:p>
    <w:p w14:paraId="755C540C" w14:textId="314900A8" w:rsidR="00AA0868" w:rsidRDefault="00AA0868" w:rsidP="0085392F">
      <w:pPr>
        <w:jc w:val="both"/>
        <w:rPr>
          <w:rFonts w:eastAsia="Calibri"/>
          <w:i/>
        </w:rPr>
      </w:pPr>
    </w:p>
    <w:p w14:paraId="58AAF14A" w14:textId="77777777" w:rsidR="00AA0868" w:rsidRDefault="00AA0868" w:rsidP="0085392F">
      <w:pPr>
        <w:jc w:val="both"/>
        <w:rPr>
          <w:rFonts w:eastAsia="Calibri"/>
          <w:i/>
        </w:rPr>
      </w:pPr>
    </w:p>
    <w:p w14:paraId="12018370" w14:textId="77777777" w:rsidR="0098623B" w:rsidRDefault="0098623B" w:rsidP="0085392F">
      <w:pPr>
        <w:jc w:val="both"/>
        <w:rPr>
          <w:rFonts w:eastAsia="Calibri"/>
          <w:i/>
        </w:rPr>
      </w:pPr>
    </w:p>
    <w:p w14:paraId="21F2CA79" w14:textId="77777777" w:rsidR="0098623B" w:rsidRPr="0098623B" w:rsidRDefault="0098623B" w:rsidP="0098623B">
      <w:pPr>
        <w:jc w:val="both"/>
        <w:rPr>
          <w:color w:val="000000"/>
          <w:lang w:bidi="lo-LA"/>
        </w:rPr>
      </w:pPr>
      <w:r w:rsidRPr="0098623B">
        <w:rPr>
          <w:color w:val="000000"/>
          <w:lang w:bidi="lo-LA"/>
        </w:rPr>
        <w:t xml:space="preserve">                           Domes priekšsēdētājs</w:t>
      </w:r>
      <w:r w:rsidRPr="0098623B">
        <w:rPr>
          <w:color w:val="000000"/>
          <w:lang w:bidi="lo-LA"/>
        </w:rPr>
        <w:tab/>
      </w:r>
      <w:r w:rsidRPr="0098623B">
        <w:rPr>
          <w:color w:val="000000"/>
          <w:lang w:bidi="lo-LA"/>
        </w:rPr>
        <w:tab/>
      </w:r>
      <w:r w:rsidRPr="0098623B">
        <w:rPr>
          <w:color w:val="000000"/>
          <w:lang w:bidi="lo-LA"/>
        </w:rPr>
        <w:tab/>
      </w:r>
      <w:r w:rsidRPr="0098623B">
        <w:rPr>
          <w:color w:val="000000"/>
          <w:lang w:bidi="lo-LA"/>
        </w:rPr>
        <w:tab/>
      </w:r>
      <w:proofErr w:type="spellStart"/>
      <w:r w:rsidRPr="0098623B">
        <w:rPr>
          <w:color w:val="000000"/>
          <w:lang w:bidi="lo-LA"/>
        </w:rPr>
        <w:t>A.Lungevičs</w:t>
      </w:r>
      <w:proofErr w:type="spellEnd"/>
    </w:p>
    <w:p w14:paraId="7A4E472A" w14:textId="77777777" w:rsidR="0098623B" w:rsidRPr="0098623B" w:rsidRDefault="0098623B" w:rsidP="0098623B">
      <w:pPr>
        <w:ind w:left="1440"/>
        <w:contextualSpacing/>
        <w:jc w:val="both"/>
      </w:pPr>
    </w:p>
    <w:p w14:paraId="78F337A7" w14:textId="77777777" w:rsidR="0098623B" w:rsidRDefault="0098623B" w:rsidP="0085392F">
      <w:pPr>
        <w:jc w:val="both"/>
        <w:rPr>
          <w:rFonts w:eastAsia="Calibri"/>
          <w:i/>
        </w:rPr>
      </w:pPr>
    </w:p>
    <w:p w14:paraId="2A2EF3E2" w14:textId="77777777" w:rsidR="0098623B" w:rsidRDefault="0098623B" w:rsidP="0085392F">
      <w:pPr>
        <w:jc w:val="both"/>
        <w:rPr>
          <w:rFonts w:eastAsia="Calibri"/>
          <w:i/>
        </w:rPr>
      </w:pPr>
    </w:p>
    <w:p w14:paraId="7ED69DE2" w14:textId="77777777" w:rsidR="0098623B" w:rsidRDefault="0098623B" w:rsidP="0085392F">
      <w:pPr>
        <w:jc w:val="both"/>
        <w:rPr>
          <w:rFonts w:eastAsia="Calibri"/>
          <w:i/>
        </w:rPr>
      </w:pPr>
    </w:p>
    <w:p w14:paraId="04EB3E07" w14:textId="77777777" w:rsidR="0085392F" w:rsidRDefault="0085392F" w:rsidP="0085392F">
      <w:pPr>
        <w:jc w:val="both"/>
        <w:rPr>
          <w:rFonts w:eastAsia="Calibri"/>
          <w:color w:val="000000"/>
        </w:rPr>
      </w:pPr>
    </w:p>
    <w:p w14:paraId="4FB73EC0" w14:textId="77777777" w:rsidR="0085392F" w:rsidRDefault="0085392F" w:rsidP="0085392F">
      <w:pPr>
        <w:ind w:left="720" w:firstLine="720"/>
        <w:jc w:val="both"/>
        <w:rPr>
          <w:rFonts w:eastAsia="Calibri"/>
          <w:color w:val="000000"/>
        </w:rPr>
      </w:pPr>
    </w:p>
    <w:p w14:paraId="43EF2C08" w14:textId="77777777" w:rsidR="0085392F" w:rsidRDefault="0085392F" w:rsidP="0085392F">
      <w:pPr>
        <w:rPr>
          <w:b/>
        </w:rPr>
      </w:pPr>
      <w:proofErr w:type="spellStart"/>
      <w:r>
        <w:rPr>
          <w:i/>
        </w:rPr>
        <w:t>Šrubs</w:t>
      </w:r>
      <w:proofErr w:type="spellEnd"/>
      <w:r>
        <w:rPr>
          <w:i/>
        </w:rPr>
        <w:t xml:space="preserve"> 28374223</w:t>
      </w:r>
    </w:p>
    <w:p w14:paraId="49791868" w14:textId="77777777" w:rsidR="0085392F" w:rsidRDefault="0085392F" w:rsidP="0085392F">
      <w:pPr>
        <w:jc w:val="both"/>
        <w:rPr>
          <w:i/>
          <w:iCs/>
        </w:rPr>
      </w:pPr>
    </w:p>
    <w:p w14:paraId="14F4F835" w14:textId="77777777" w:rsidR="00F82D76" w:rsidRDefault="00F82D76"/>
    <w:sectPr w:rsidR="00F82D76" w:rsidSect="00AA0868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765EB" w14:textId="77777777" w:rsidR="005E6155" w:rsidRDefault="005E6155" w:rsidP="0098623B">
      <w:r>
        <w:separator/>
      </w:r>
    </w:p>
  </w:endnote>
  <w:endnote w:type="continuationSeparator" w:id="0">
    <w:p w14:paraId="1CC25F36" w14:textId="77777777" w:rsidR="005E6155" w:rsidRDefault="005E6155" w:rsidP="0098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374596"/>
      <w:docPartObj>
        <w:docPartGallery w:val="Page Numbers (Bottom of Page)"/>
        <w:docPartUnique/>
      </w:docPartObj>
    </w:sdtPr>
    <w:sdtEndPr/>
    <w:sdtContent>
      <w:p w14:paraId="2C419FC9" w14:textId="0FC9F68B" w:rsidR="0098623B" w:rsidRDefault="0098623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92A">
          <w:rPr>
            <w:noProof/>
          </w:rPr>
          <w:t>2</w:t>
        </w:r>
        <w:r>
          <w:fldChar w:fldCharType="end"/>
        </w:r>
      </w:p>
    </w:sdtContent>
  </w:sdt>
  <w:p w14:paraId="3FD7EE77" w14:textId="77777777" w:rsidR="0098623B" w:rsidRDefault="0098623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32B4C" w14:textId="77777777" w:rsidR="005E6155" w:rsidRDefault="005E6155" w:rsidP="0098623B">
      <w:r>
        <w:separator/>
      </w:r>
    </w:p>
  </w:footnote>
  <w:footnote w:type="continuationSeparator" w:id="0">
    <w:p w14:paraId="11328CA6" w14:textId="77777777" w:rsidR="005E6155" w:rsidRDefault="005E6155" w:rsidP="00986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1E01383"/>
    <w:multiLevelType w:val="hybridMultilevel"/>
    <w:tmpl w:val="C4D49388"/>
    <w:lvl w:ilvl="0" w:tplc="2C5E6E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B9C13E1"/>
    <w:multiLevelType w:val="hybridMultilevel"/>
    <w:tmpl w:val="46D25D24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560" w:hanging="360"/>
      </w:pPr>
    </w:lvl>
    <w:lvl w:ilvl="2" w:tplc="0426001B">
      <w:start w:val="1"/>
      <w:numFmt w:val="lowerRoman"/>
      <w:lvlText w:val="%3."/>
      <w:lvlJc w:val="right"/>
      <w:pPr>
        <w:ind w:left="2280" w:hanging="180"/>
      </w:pPr>
    </w:lvl>
    <w:lvl w:ilvl="3" w:tplc="0426000F">
      <w:start w:val="1"/>
      <w:numFmt w:val="decimal"/>
      <w:lvlText w:val="%4."/>
      <w:lvlJc w:val="left"/>
      <w:pPr>
        <w:ind w:left="3000" w:hanging="360"/>
      </w:pPr>
    </w:lvl>
    <w:lvl w:ilvl="4" w:tplc="04260019">
      <w:start w:val="1"/>
      <w:numFmt w:val="lowerLetter"/>
      <w:lvlText w:val="%5."/>
      <w:lvlJc w:val="left"/>
      <w:pPr>
        <w:ind w:left="3720" w:hanging="360"/>
      </w:pPr>
    </w:lvl>
    <w:lvl w:ilvl="5" w:tplc="0426001B">
      <w:start w:val="1"/>
      <w:numFmt w:val="lowerRoman"/>
      <w:lvlText w:val="%6."/>
      <w:lvlJc w:val="right"/>
      <w:pPr>
        <w:ind w:left="4440" w:hanging="180"/>
      </w:pPr>
    </w:lvl>
    <w:lvl w:ilvl="6" w:tplc="0426000F">
      <w:start w:val="1"/>
      <w:numFmt w:val="decimal"/>
      <w:lvlText w:val="%7."/>
      <w:lvlJc w:val="left"/>
      <w:pPr>
        <w:ind w:left="5160" w:hanging="360"/>
      </w:pPr>
    </w:lvl>
    <w:lvl w:ilvl="7" w:tplc="04260019">
      <w:start w:val="1"/>
      <w:numFmt w:val="lowerLetter"/>
      <w:lvlText w:val="%8."/>
      <w:lvlJc w:val="left"/>
      <w:pPr>
        <w:ind w:left="5880" w:hanging="360"/>
      </w:pPr>
    </w:lvl>
    <w:lvl w:ilvl="8" w:tplc="0426001B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B8C1B4E"/>
    <w:multiLevelType w:val="hybridMultilevel"/>
    <w:tmpl w:val="0032FD6E"/>
    <w:lvl w:ilvl="0" w:tplc="0426000F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560" w:hanging="360"/>
      </w:pPr>
    </w:lvl>
    <w:lvl w:ilvl="2" w:tplc="FFFFFFFF">
      <w:start w:val="1"/>
      <w:numFmt w:val="lowerRoman"/>
      <w:lvlText w:val="%3."/>
      <w:lvlJc w:val="right"/>
      <w:pPr>
        <w:ind w:left="2280" w:hanging="180"/>
      </w:pPr>
    </w:lvl>
    <w:lvl w:ilvl="3" w:tplc="FFFFFFFF">
      <w:start w:val="1"/>
      <w:numFmt w:val="decimal"/>
      <w:lvlText w:val="%4."/>
      <w:lvlJc w:val="left"/>
      <w:pPr>
        <w:ind w:left="3000" w:hanging="360"/>
      </w:pPr>
    </w:lvl>
    <w:lvl w:ilvl="4" w:tplc="FFFFFFFF">
      <w:start w:val="1"/>
      <w:numFmt w:val="lowerLetter"/>
      <w:lvlText w:val="%5."/>
      <w:lvlJc w:val="left"/>
      <w:pPr>
        <w:ind w:left="3720" w:hanging="360"/>
      </w:pPr>
    </w:lvl>
    <w:lvl w:ilvl="5" w:tplc="FFFFFFFF">
      <w:start w:val="1"/>
      <w:numFmt w:val="lowerRoman"/>
      <w:lvlText w:val="%6."/>
      <w:lvlJc w:val="right"/>
      <w:pPr>
        <w:ind w:left="4440" w:hanging="180"/>
      </w:pPr>
    </w:lvl>
    <w:lvl w:ilvl="6" w:tplc="FFFFFFFF">
      <w:start w:val="1"/>
      <w:numFmt w:val="decimal"/>
      <w:lvlText w:val="%7."/>
      <w:lvlJc w:val="left"/>
      <w:pPr>
        <w:ind w:left="5160" w:hanging="360"/>
      </w:pPr>
    </w:lvl>
    <w:lvl w:ilvl="7" w:tplc="FFFFFFFF">
      <w:start w:val="1"/>
      <w:numFmt w:val="lowerLetter"/>
      <w:lvlText w:val="%8."/>
      <w:lvlJc w:val="left"/>
      <w:pPr>
        <w:ind w:left="5880" w:hanging="360"/>
      </w:pPr>
    </w:lvl>
    <w:lvl w:ilvl="8" w:tplc="FFFFFFFF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EF"/>
    <w:rsid w:val="0042592A"/>
    <w:rsid w:val="005E6155"/>
    <w:rsid w:val="0085392F"/>
    <w:rsid w:val="0098623B"/>
    <w:rsid w:val="00AA0868"/>
    <w:rsid w:val="00D70BF0"/>
    <w:rsid w:val="00E25CEF"/>
    <w:rsid w:val="00F82D76"/>
    <w:rsid w:val="00FC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4D2B"/>
  <w15:chartTrackingRefBased/>
  <w15:docId w15:val="{DB472434-0848-40DF-8936-9163098E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5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862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862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9862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8623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3254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5</cp:revision>
  <dcterms:created xsi:type="dcterms:W3CDTF">2022-04-20T12:22:00Z</dcterms:created>
  <dcterms:modified xsi:type="dcterms:W3CDTF">2022-04-22T07:22:00Z</dcterms:modified>
</cp:coreProperties>
</file>